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79FCB" w14:textId="77777777" w:rsidR="00DE1A91" w:rsidRDefault="00DE1A91" w:rsidP="00DE1A91">
      <w:pPr>
        <w:spacing w:line="560" w:lineRule="exact"/>
        <w:rPr>
          <w:rFonts w:ascii="黑体" w:eastAsia="黑体" w:hAnsi="黑体" w:cs="仿宋_GB2312"/>
          <w:sz w:val="32"/>
          <w:szCs w:val="32"/>
          <w:lang w:val="en"/>
        </w:rPr>
      </w:pPr>
      <w:r>
        <w:rPr>
          <w:rFonts w:ascii="黑体" w:eastAsia="黑体" w:hAnsi="黑体" w:cs="仿宋_GB2312" w:hint="eastAsia"/>
          <w:sz w:val="32"/>
          <w:szCs w:val="32"/>
          <w:lang w:val="en"/>
        </w:rPr>
        <w:t>附件2</w:t>
      </w:r>
    </w:p>
    <w:p w14:paraId="51AA256F" w14:textId="77777777" w:rsidR="00DE1A91" w:rsidRDefault="00DE1A91" w:rsidP="00DE1A91">
      <w:pPr>
        <w:spacing w:line="560" w:lineRule="exact"/>
        <w:rPr>
          <w:rFonts w:ascii="黑体" w:eastAsia="黑体" w:hAnsi="黑体" w:cs="仿宋_GB2312"/>
          <w:sz w:val="32"/>
          <w:szCs w:val="32"/>
          <w:lang w:val="en"/>
        </w:rPr>
      </w:pPr>
    </w:p>
    <w:p w14:paraId="076AE261" w14:textId="77777777" w:rsidR="00DE1A91" w:rsidRDefault="00DE1A91" w:rsidP="00DE1A91">
      <w:pPr>
        <w:spacing w:line="560" w:lineRule="exact"/>
        <w:jc w:val="center"/>
        <w:rPr>
          <w:rFonts w:ascii="方正小标宋简体" w:eastAsia="方正小标宋简体" w:hAnsi="AngsanaUPC" w:cs="AngsanaUPC"/>
          <w:sz w:val="44"/>
          <w:szCs w:val="44"/>
          <w:lang w:val="en"/>
        </w:rPr>
      </w:pPr>
      <w:r>
        <w:rPr>
          <w:rFonts w:ascii="方正小标宋简体" w:eastAsia="方正小标宋简体" w:hAnsi="AngsanaUPC" w:cs="AngsanaUPC" w:hint="eastAsia"/>
          <w:sz w:val="44"/>
          <w:szCs w:val="44"/>
          <w:lang w:val="en"/>
        </w:rPr>
        <w:t>参赛指南</w:t>
      </w:r>
    </w:p>
    <w:p w14:paraId="2A7B488E" w14:textId="77777777" w:rsidR="00DE1A91" w:rsidRDefault="00DE1A91" w:rsidP="00DE1A91">
      <w:pPr>
        <w:spacing w:line="560" w:lineRule="exact"/>
        <w:jc w:val="center"/>
        <w:rPr>
          <w:rFonts w:ascii="黑体" w:eastAsia="黑体" w:hAnsi="黑体" w:cs="黑体"/>
          <w:sz w:val="32"/>
          <w:szCs w:val="32"/>
          <w:lang w:val="en"/>
        </w:rPr>
      </w:pPr>
    </w:p>
    <w:p w14:paraId="569B3498" w14:textId="77777777" w:rsidR="00DE1A91" w:rsidRDefault="00DE1A91" w:rsidP="00DE1A91">
      <w:pPr>
        <w:spacing w:line="560" w:lineRule="exact"/>
        <w:ind w:firstLineChars="200" w:firstLine="640"/>
        <w:rPr>
          <w:rFonts w:ascii="仿宋_GB2312" w:eastAsia="仿宋_GB2312" w:hAnsi="楷体_GB2312" w:cs="楷体_GB2312" w:hint="eastAsia"/>
          <w:sz w:val="32"/>
          <w:szCs w:val="32"/>
          <w:lang w:val="en"/>
        </w:rPr>
      </w:pPr>
      <w:r>
        <w:rPr>
          <w:rFonts w:ascii="仿宋_GB2312" w:eastAsia="仿宋_GB2312" w:hAnsi="楷体_GB2312" w:cs="楷体_GB2312" w:hint="eastAsia"/>
          <w:sz w:val="32"/>
          <w:szCs w:val="32"/>
          <w:lang w:val="en"/>
        </w:rPr>
        <w:t>1.各赛道细分类别</w:t>
      </w:r>
    </w:p>
    <w:p w14:paraId="1B3D903A" w14:textId="77777777" w:rsidR="00DE1A91" w:rsidRDefault="00DE1A91" w:rsidP="00DE1A91">
      <w:pPr>
        <w:widowControl/>
        <w:spacing w:line="560" w:lineRule="exact"/>
        <w:ind w:firstLineChars="200" w:firstLine="640"/>
        <w:rPr>
          <w:rFonts w:ascii="仿宋_GB2312" w:eastAsia="仿宋_GB2312" w:hAnsi="方正仿宋_GB2312" w:cs="方正仿宋_GB2312" w:hint="eastAsia"/>
          <w:sz w:val="32"/>
          <w:szCs w:val="32"/>
          <w:lang w:eastAsia="zh-Hans"/>
        </w:rPr>
      </w:pPr>
      <w:r>
        <w:rPr>
          <w:rFonts w:ascii="仿宋_GB2312" w:eastAsia="仿宋_GB2312" w:hAnsi="方正仿宋_GB2312" w:cs="方正仿宋_GB2312" w:hint="eastAsia"/>
          <w:sz w:val="32"/>
          <w:szCs w:val="32"/>
        </w:rPr>
        <w:t>1.1</w:t>
      </w:r>
      <w:r>
        <w:rPr>
          <w:rFonts w:ascii="仿宋_GB2312" w:eastAsia="仿宋_GB2312" w:hAnsi="方正仿宋_GB2312" w:cs="方正仿宋_GB2312" w:hint="eastAsia"/>
          <w:sz w:val="32"/>
          <w:szCs w:val="32"/>
          <w:lang w:eastAsia="zh-Hans"/>
        </w:rPr>
        <w:t>科技创新赛道主要包括光电子信息、量子信息、集成电路、移动互联、大数据、人工智能、</w:t>
      </w:r>
      <w:r>
        <w:rPr>
          <w:rFonts w:ascii="仿宋_GB2312" w:eastAsia="仿宋_GB2312" w:hAnsi="方正仿宋_GB2312" w:cs="方正仿宋_GB2312" w:hint="eastAsia"/>
          <w:sz w:val="32"/>
          <w:szCs w:val="32"/>
        </w:rPr>
        <w:t>脑</w:t>
      </w:r>
      <w:r>
        <w:rPr>
          <w:rFonts w:ascii="仿宋_GB2312" w:eastAsia="仿宋_GB2312" w:hAnsi="方正仿宋_GB2312" w:cs="方正仿宋_GB2312" w:hint="eastAsia"/>
          <w:sz w:val="32"/>
          <w:szCs w:val="32"/>
          <w:lang w:eastAsia="zh-Hans"/>
        </w:rPr>
        <w:t>科学、生物育种、空天科技、深地深海等领域具有前瞻性、战略性的参赛项目。</w:t>
      </w:r>
    </w:p>
    <w:p w14:paraId="23D2AEDB" w14:textId="77777777" w:rsidR="00DE1A91" w:rsidRDefault="00DE1A91" w:rsidP="00DE1A91">
      <w:pPr>
        <w:widowControl/>
        <w:spacing w:line="560" w:lineRule="exact"/>
        <w:ind w:firstLineChars="200" w:firstLine="640"/>
        <w:rPr>
          <w:rFonts w:ascii="仿宋_GB2312" w:eastAsia="仿宋_GB2312" w:hAnsi="方正仿宋_GB2312" w:cs="方正仿宋_GB2312" w:hint="eastAsia"/>
          <w:sz w:val="32"/>
          <w:szCs w:val="32"/>
          <w:lang w:eastAsia="zh-Hans"/>
        </w:rPr>
      </w:pPr>
      <w:r>
        <w:rPr>
          <w:rFonts w:ascii="仿宋_GB2312" w:eastAsia="仿宋_GB2312" w:hAnsi="方正仿宋_GB2312" w:cs="方正仿宋_GB2312" w:hint="eastAsia"/>
          <w:sz w:val="32"/>
          <w:szCs w:val="32"/>
        </w:rPr>
        <w:t>1.2</w:t>
      </w:r>
      <w:r>
        <w:rPr>
          <w:rFonts w:ascii="仿宋_GB2312" w:eastAsia="仿宋_GB2312" w:hAnsi="方正仿宋_GB2312" w:cs="方正仿宋_GB2312" w:hint="eastAsia"/>
          <w:sz w:val="32"/>
          <w:szCs w:val="32"/>
          <w:lang w:eastAsia="zh-Hans"/>
        </w:rPr>
        <w:t>社会服务赛道主要包括科教、养老、托育、家政、旅游、体育、生态环境、社区发展、慈善金融等领域的参赛项目。</w:t>
      </w:r>
    </w:p>
    <w:p w14:paraId="648ABA5C" w14:textId="77777777" w:rsidR="00DE1A91" w:rsidRDefault="00DE1A91" w:rsidP="00DE1A91">
      <w:pPr>
        <w:widowControl/>
        <w:spacing w:line="560" w:lineRule="exact"/>
        <w:ind w:firstLineChars="200" w:firstLine="640"/>
        <w:rPr>
          <w:rFonts w:ascii="仿宋_GB2312" w:eastAsia="仿宋_GB2312" w:hAnsi="方正仿宋_GB2312" w:cs="方正仿宋_GB2312" w:hint="eastAsia"/>
          <w:sz w:val="32"/>
          <w:szCs w:val="32"/>
          <w:lang w:eastAsia="zh-Hans"/>
        </w:rPr>
      </w:pPr>
      <w:r>
        <w:rPr>
          <w:rFonts w:ascii="仿宋_GB2312" w:eastAsia="仿宋_GB2312" w:hAnsi="方正仿宋_GB2312" w:cs="方正仿宋_GB2312" w:hint="eastAsia"/>
          <w:sz w:val="32"/>
          <w:szCs w:val="32"/>
        </w:rPr>
        <w:t>1.3</w:t>
      </w:r>
      <w:r>
        <w:rPr>
          <w:rFonts w:ascii="仿宋_GB2312" w:eastAsia="仿宋_GB2312" w:hAnsi="方正仿宋_GB2312" w:cs="方正仿宋_GB2312" w:hint="eastAsia"/>
          <w:sz w:val="32"/>
          <w:szCs w:val="32"/>
          <w:lang w:eastAsia="zh-Hans"/>
        </w:rPr>
        <w:t>文化创意赛道主要包括广播影视、动漫、音像、传媒、视觉艺术、表演艺术、工艺与设计、雕塑、环境艺术、广告装潢、服装设计等领域的参赛项目。</w:t>
      </w:r>
    </w:p>
    <w:p w14:paraId="391C3B1B" w14:textId="77777777" w:rsidR="00DE1A91" w:rsidRDefault="00DE1A91" w:rsidP="00DE1A91">
      <w:pPr>
        <w:widowControl/>
        <w:spacing w:line="560" w:lineRule="exact"/>
        <w:ind w:firstLineChars="200" w:firstLine="640"/>
        <w:rPr>
          <w:rFonts w:ascii="仿宋_GB2312" w:eastAsia="仿宋_GB2312" w:hAnsi="方正仿宋_GB2312" w:cs="方正仿宋_GB2312" w:hint="eastAsia"/>
          <w:sz w:val="32"/>
          <w:szCs w:val="32"/>
          <w:lang w:eastAsia="zh-Hans"/>
        </w:rPr>
      </w:pPr>
      <w:r>
        <w:rPr>
          <w:rFonts w:ascii="仿宋_GB2312" w:eastAsia="仿宋_GB2312" w:hAnsi="方正仿宋_GB2312" w:cs="方正仿宋_GB2312" w:hint="eastAsia"/>
          <w:sz w:val="32"/>
          <w:szCs w:val="32"/>
        </w:rPr>
        <w:t>1.4</w:t>
      </w:r>
      <w:r>
        <w:rPr>
          <w:rFonts w:ascii="仿宋_GB2312" w:eastAsia="仿宋_GB2312" w:hAnsi="方正仿宋_GB2312" w:cs="方正仿宋_GB2312" w:hint="eastAsia"/>
          <w:sz w:val="32"/>
          <w:szCs w:val="32"/>
          <w:lang w:eastAsia="zh-Hans"/>
        </w:rPr>
        <w:t>乡村振兴赛道主要包括种植养殖技术、农</w:t>
      </w:r>
      <w:r>
        <w:rPr>
          <w:rFonts w:ascii="仿宋_GB2312" w:eastAsia="仿宋_GB2312" w:hAnsi="方正仿宋_GB2312" w:cs="方正仿宋_GB2312" w:hint="eastAsia"/>
          <w:sz w:val="32"/>
          <w:szCs w:val="32"/>
        </w:rPr>
        <w:t>产</w:t>
      </w:r>
      <w:r>
        <w:rPr>
          <w:rFonts w:ascii="仿宋_GB2312" w:eastAsia="仿宋_GB2312" w:hAnsi="方正仿宋_GB2312" w:cs="方正仿宋_GB2312" w:hint="eastAsia"/>
          <w:sz w:val="32"/>
          <w:szCs w:val="32"/>
          <w:lang w:eastAsia="zh-Hans"/>
        </w:rPr>
        <w:t>品加工及销售、农业社会化服务、乡村旅游，尤其在巩固脱贫攻坚成果、带动助力乡村振兴等领域的参赛项目。</w:t>
      </w:r>
    </w:p>
    <w:p w14:paraId="0B1452EE" w14:textId="77777777" w:rsidR="00DE1A91" w:rsidRDefault="00DE1A91" w:rsidP="00DE1A91">
      <w:pPr>
        <w:widowControl/>
        <w:spacing w:line="560" w:lineRule="exact"/>
        <w:ind w:firstLineChars="200" w:firstLine="640"/>
        <w:rPr>
          <w:rFonts w:ascii="仿宋_GB2312" w:eastAsia="仿宋_GB2312" w:hAnsi="方正仿宋_GB2312" w:cs="方正仿宋_GB2312" w:hint="eastAsia"/>
          <w:sz w:val="32"/>
          <w:szCs w:val="32"/>
          <w:lang w:eastAsia="zh-Hans"/>
        </w:rPr>
      </w:pPr>
      <w:r>
        <w:rPr>
          <w:rFonts w:ascii="仿宋_GB2312" w:eastAsia="仿宋_GB2312" w:hAnsi="方正仿宋_GB2312" w:cs="方正仿宋_GB2312" w:hint="eastAsia"/>
          <w:sz w:val="32"/>
          <w:szCs w:val="32"/>
        </w:rPr>
        <w:t>1.5</w:t>
      </w:r>
      <w:r>
        <w:rPr>
          <w:rFonts w:ascii="仿宋_GB2312" w:eastAsia="仿宋_GB2312" w:hAnsi="方正仿宋_GB2312" w:cs="方正仿宋_GB2312" w:hint="eastAsia"/>
          <w:sz w:val="32"/>
          <w:szCs w:val="32"/>
          <w:lang w:eastAsia="zh-Hans"/>
        </w:rPr>
        <w:t>大健康赛道主要包括医疗、医药、医疗器械、康养技术、保健品、健康产品、</w:t>
      </w:r>
      <w:r>
        <w:rPr>
          <w:rFonts w:ascii="仿宋_GB2312" w:eastAsia="仿宋_GB2312" w:hAnsi="方正仿宋_GB2312" w:cs="方正仿宋_GB2312" w:hint="eastAsia"/>
          <w:sz w:val="32"/>
          <w:szCs w:val="32"/>
        </w:rPr>
        <w:t>健康</w:t>
      </w:r>
      <w:r>
        <w:rPr>
          <w:rFonts w:ascii="仿宋_GB2312" w:eastAsia="仿宋_GB2312" w:hAnsi="方正仿宋_GB2312" w:cs="方正仿宋_GB2312" w:hint="eastAsia"/>
          <w:sz w:val="32"/>
          <w:szCs w:val="32"/>
          <w:lang w:eastAsia="zh-Hans"/>
        </w:rPr>
        <w:t>服务等领域的参赛项目。</w:t>
      </w:r>
    </w:p>
    <w:p w14:paraId="25BE18F4" w14:textId="77777777" w:rsidR="00DE1A91" w:rsidRDefault="00DE1A91" w:rsidP="00DE1A91">
      <w:pPr>
        <w:widowControl/>
        <w:spacing w:line="560" w:lineRule="exact"/>
        <w:ind w:firstLineChars="200" w:firstLine="640"/>
        <w:rPr>
          <w:rFonts w:ascii="仿宋_GB2312" w:eastAsia="仿宋_GB2312" w:hAnsi="仿宋_GB2312" w:cs="仿宋_GB2312" w:hint="eastAsia"/>
          <w:bCs/>
          <w:sz w:val="32"/>
          <w:szCs w:val="32"/>
        </w:rPr>
      </w:pPr>
      <w:r>
        <w:rPr>
          <w:rFonts w:ascii="仿宋_GB2312" w:eastAsia="仿宋_GB2312" w:hAnsi="方正仿宋_GB2312" w:cs="方正仿宋_GB2312" w:hint="eastAsia"/>
          <w:sz w:val="32"/>
          <w:szCs w:val="32"/>
        </w:rPr>
        <w:t>1.6 高职赛道为独立赛道，不再细分赛道。</w:t>
      </w:r>
    </w:p>
    <w:p w14:paraId="08D00DBA" w14:textId="77777777" w:rsidR="00DE1A91" w:rsidRDefault="00DE1A91" w:rsidP="00DE1A91">
      <w:pPr>
        <w:spacing w:line="560" w:lineRule="exact"/>
        <w:rPr>
          <w:rFonts w:ascii="仿宋_GB2312" w:eastAsia="仿宋_GB2312" w:hAnsi="仿宋_GB2312" w:cs="仿宋_GB2312"/>
          <w:sz w:val="32"/>
          <w:szCs w:val="32"/>
          <w:lang w:val="en"/>
        </w:rPr>
      </w:pPr>
    </w:p>
    <w:p w14:paraId="3948DABC" w14:textId="77777777" w:rsidR="00DE1A91" w:rsidRDefault="00DE1A91" w:rsidP="00DE1A91">
      <w:pPr>
        <w:spacing w:line="560" w:lineRule="exact"/>
        <w:ind w:firstLineChars="200" w:firstLine="640"/>
        <w:rPr>
          <w:rFonts w:ascii="仿宋_GB2312" w:eastAsia="仿宋_GB2312" w:hAnsi="楷体_GB2312" w:cs="楷体_GB2312" w:hint="eastAsia"/>
          <w:sz w:val="32"/>
          <w:szCs w:val="32"/>
          <w:lang w:val="en"/>
        </w:rPr>
      </w:pPr>
      <w:r>
        <w:rPr>
          <w:rFonts w:ascii="仿宋_GB2312" w:eastAsia="仿宋_GB2312" w:hAnsi="楷体_GB2312" w:cs="楷体_GB2312" w:hint="eastAsia"/>
          <w:sz w:val="32"/>
          <w:szCs w:val="32"/>
          <w:lang w:val="en"/>
        </w:rPr>
        <w:t>2.参赛报名操作流程</w:t>
      </w:r>
    </w:p>
    <w:p w14:paraId="3AFC37D6" w14:textId="77777777" w:rsidR="00DE1A91" w:rsidRDefault="00DE1A91" w:rsidP="00DE1A91">
      <w:pPr>
        <w:widowControl/>
        <w:spacing w:line="560" w:lineRule="exact"/>
        <w:ind w:firstLineChars="200" w:firstLine="640"/>
        <w:rPr>
          <w:rFonts w:ascii="仿宋_GB2312" w:eastAsia="仿宋_GB2312" w:hAnsi="方正仿宋_GB2312" w:cs="方正仿宋_GB2312" w:hint="eastAsia"/>
          <w:sz w:val="32"/>
          <w:szCs w:val="32"/>
        </w:rPr>
      </w:pPr>
      <w:r>
        <w:rPr>
          <w:rFonts w:ascii="仿宋_GB2312" w:eastAsia="仿宋_GB2312" w:hAnsi="方正仿宋_GB2312" w:cs="方正仿宋_GB2312" w:hint="eastAsia"/>
          <w:sz w:val="32"/>
          <w:szCs w:val="32"/>
        </w:rPr>
        <w:lastRenderedPageBreak/>
        <w:t>2.1登录“北京大学生创新创业大赛”官网： https://www.bjbys.net.cn/，点击“参赛报名”进入报名页报名。</w:t>
      </w:r>
    </w:p>
    <w:p w14:paraId="78F6E8E7" w14:textId="77777777" w:rsidR="00DE1A91" w:rsidRDefault="00DE1A91" w:rsidP="00DE1A91">
      <w:pPr>
        <w:widowControl/>
        <w:spacing w:line="560" w:lineRule="exact"/>
        <w:ind w:firstLineChars="200" w:firstLine="640"/>
        <w:jc w:val="left"/>
        <w:rPr>
          <w:rFonts w:ascii="仿宋_GB2312" w:eastAsia="仿宋_GB2312" w:hAnsi="方正仿宋_GB2312" w:cs="方正仿宋_GB2312" w:hint="eastAsia"/>
          <w:sz w:val="32"/>
          <w:szCs w:val="32"/>
        </w:rPr>
      </w:pPr>
      <w:r>
        <w:rPr>
          <w:rFonts w:ascii="仿宋_GB2312" w:eastAsia="仿宋_GB2312" w:hAnsi="方正仿宋_GB2312" w:cs="方正仿宋_GB2312" w:hint="eastAsia"/>
          <w:sz w:val="32"/>
          <w:szCs w:val="32"/>
        </w:rPr>
        <w:t>2.2首次登录点击报名，需要以团队负责人的信息注册报名账户，填写团队负责人的个人资料，设置登录密码。</w:t>
      </w:r>
    </w:p>
    <w:p w14:paraId="3351CFCB" w14:textId="77777777" w:rsidR="00DE1A91" w:rsidRDefault="00DE1A91" w:rsidP="00DE1A91">
      <w:pPr>
        <w:widowControl/>
        <w:spacing w:line="560" w:lineRule="exact"/>
        <w:ind w:firstLineChars="200" w:firstLine="640"/>
        <w:jc w:val="left"/>
        <w:rPr>
          <w:rFonts w:ascii="仿宋_GB2312" w:eastAsia="仿宋_GB2312" w:hAnsi="方正仿宋_GB2312" w:cs="方正仿宋_GB2312" w:hint="eastAsia"/>
          <w:sz w:val="32"/>
          <w:szCs w:val="32"/>
        </w:rPr>
      </w:pPr>
      <w:r>
        <w:rPr>
          <w:rFonts w:ascii="仿宋_GB2312" w:eastAsia="仿宋_GB2312" w:hAnsi="方正仿宋_GB2312" w:cs="方正仿宋_GB2312" w:hint="eastAsia"/>
          <w:sz w:val="32"/>
          <w:szCs w:val="32"/>
        </w:rPr>
        <w:t>2.3注册用户登录后，填写报名参赛信息，并完成提交（请详细阅读填报</w:t>
      </w:r>
      <w:proofErr w:type="gramStart"/>
      <w:r>
        <w:rPr>
          <w:rFonts w:ascii="仿宋_GB2312" w:eastAsia="仿宋_GB2312" w:hAnsi="方正仿宋_GB2312" w:cs="方正仿宋_GB2312" w:hint="eastAsia"/>
          <w:sz w:val="32"/>
          <w:szCs w:val="32"/>
        </w:rPr>
        <w:t>须知弹窗提醒</w:t>
      </w:r>
      <w:proofErr w:type="gramEnd"/>
      <w:r>
        <w:rPr>
          <w:rFonts w:ascii="仿宋_GB2312" w:eastAsia="仿宋_GB2312" w:hAnsi="方正仿宋_GB2312" w:cs="方正仿宋_GB2312" w:hint="eastAsia"/>
          <w:sz w:val="32"/>
          <w:szCs w:val="32"/>
        </w:rPr>
        <w:t>，严格按所属赛道报名，不允许多赛道同时报名参赛）。</w:t>
      </w:r>
    </w:p>
    <w:p w14:paraId="649D6B8C" w14:textId="77777777" w:rsidR="00DE1A91" w:rsidRDefault="00DE1A91" w:rsidP="00DE1A91">
      <w:pPr>
        <w:widowControl/>
        <w:spacing w:line="560" w:lineRule="exact"/>
        <w:ind w:firstLineChars="200" w:firstLine="640"/>
        <w:jc w:val="left"/>
        <w:rPr>
          <w:rFonts w:ascii="仿宋_GB2312" w:eastAsia="仿宋_GB2312" w:hAnsi="方正仿宋_GB2312" w:cs="方正仿宋_GB2312" w:hint="eastAsia"/>
          <w:sz w:val="32"/>
          <w:szCs w:val="32"/>
        </w:rPr>
      </w:pPr>
      <w:r>
        <w:rPr>
          <w:rFonts w:ascii="仿宋_GB2312" w:eastAsia="仿宋_GB2312" w:hAnsi="方正仿宋_GB2312" w:cs="方正仿宋_GB2312" w:hint="eastAsia"/>
          <w:sz w:val="32"/>
          <w:szCs w:val="32"/>
        </w:rPr>
        <w:t>2.4完成报名后，可登录注册账户，关注站内系统消息提醒，了解项目的最新评审结果与参赛进度。</w:t>
      </w:r>
    </w:p>
    <w:p w14:paraId="40225138" w14:textId="77777777" w:rsidR="0027359F" w:rsidRDefault="0027359F" w:rsidP="00DE1A91">
      <w:pPr>
        <w:spacing w:line="560" w:lineRule="exact"/>
        <w:ind w:firstLineChars="200" w:firstLine="640"/>
        <w:jc w:val="left"/>
        <w:rPr>
          <w:rFonts w:ascii="仿宋_GB2312" w:eastAsia="仿宋_GB2312" w:hAnsi="楷体_GB2312" w:cs="楷体_GB2312"/>
          <w:sz w:val="32"/>
          <w:szCs w:val="32"/>
          <w:lang w:val="en"/>
        </w:rPr>
      </w:pPr>
    </w:p>
    <w:p w14:paraId="0633BAAC" w14:textId="37909148" w:rsidR="00DE1A91" w:rsidRDefault="00DE1A91" w:rsidP="00DE1A91">
      <w:pPr>
        <w:spacing w:line="560" w:lineRule="exact"/>
        <w:ind w:firstLineChars="200" w:firstLine="640"/>
        <w:jc w:val="left"/>
        <w:rPr>
          <w:rFonts w:ascii="仿宋_GB2312" w:eastAsia="仿宋_GB2312" w:hAnsi="楷体_GB2312" w:cs="楷体_GB2312" w:hint="eastAsia"/>
          <w:sz w:val="32"/>
          <w:szCs w:val="32"/>
        </w:rPr>
      </w:pPr>
      <w:r>
        <w:rPr>
          <w:rFonts w:ascii="仿宋_GB2312" w:eastAsia="仿宋_GB2312" w:hAnsi="楷体_GB2312" w:cs="楷体_GB2312" w:hint="eastAsia"/>
          <w:sz w:val="32"/>
          <w:szCs w:val="32"/>
          <w:lang w:val="en"/>
        </w:rPr>
        <w:t>3.参赛承诺书</w:t>
      </w:r>
    </w:p>
    <w:p w14:paraId="098CFFAD" w14:textId="77777777" w:rsidR="00DE1A91" w:rsidRDefault="00DE1A91" w:rsidP="00DE1A91">
      <w:pPr>
        <w:widowControl/>
        <w:spacing w:line="560" w:lineRule="exact"/>
        <w:ind w:firstLineChars="200" w:firstLine="640"/>
        <w:rPr>
          <w:rFonts w:ascii="仿宋_GB2312" w:eastAsia="仿宋_GB2312" w:hAnsi="方正仿宋_GB2312" w:cs="方正仿宋_GB2312" w:hint="eastAsia"/>
          <w:sz w:val="32"/>
          <w:szCs w:val="32"/>
        </w:rPr>
      </w:pPr>
      <w:r>
        <w:rPr>
          <w:rFonts w:ascii="仿宋_GB2312" w:eastAsia="仿宋_GB2312" w:hAnsi="方正仿宋_GB2312" w:cs="方正仿宋_GB2312" w:hint="eastAsia"/>
          <w:sz w:val="32"/>
          <w:szCs w:val="32"/>
        </w:rPr>
        <w:t>3.1创业团队负责人品行端正，遵纪守法。</w:t>
      </w:r>
    </w:p>
    <w:p w14:paraId="01394341" w14:textId="77777777" w:rsidR="00DE1A91" w:rsidRDefault="00DE1A91" w:rsidP="00DE1A91">
      <w:pPr>
        <w:widowControl/>
        <w:spacing w:line="560" w:lineRule="exact"/>
        <w:ind w:firstLineChars="200" w:firstLine="640"/>
        <w:rPr>
          <w:rFonts w:ascii="仿宋_GB2312" w:eastAsia="仿宋_GB2312" w:hAnsi="方正仿宋_GB2312" w:cs="方正仿宋_GB2312" w:hint="eastAsia"/>
          <w:sz w:val="32"/>
          <w:szCs w:val="32"/>
        </w:rPr>
      </w:pPr>
      <w:r>
        <w:rPr>
          <w:rFonts w:ascii="仿宋_GB2312" w:eastAsia="仿宋_GB2312" w:hAnsi="方正仿宋_GB2312" w:cs="方正仿宋_GB2312" w:hint="eastAsia"/>
          <w:sz w:val="32"/>
          <w:szCs w:val="32"/>
        </w:rPr>
        <w:t>3.2创业项目应符合首都功能定位及产业发展布局。</w:t>
      </w:r>
    </w:p>
    <w:p w14:paraId="0CD5B8F5" w14:textId="77777777" w:rsidR="00DE1A91" w:rsidRDefault="00DE1A91" w:rsidP="00DE1A91">
      <w:pPr>
        <w:widowControl/>
        <w:spacing w:line="560" w:lineRule="exact"/>
        <w:ind w:firstLineChars="200" w:firstLine="640"/>
        <w:rPr>
          <w:rFonts w:ascii="仿宋_GB2312" w:eastAsia="仿宋_GB2312" w:hAnsi="方正仿宋_GB2312" w:cs="方正仿宋_GB2312" w:hint="eastAsia"/>
          <w:sz w:val="32"/>
          <w:szCs w:val="32"/>
        </w:rPr>
      </w:pPr>
      <w:r>
        <w:rPr>
          <w:rFonts w:ascii="仿宋_GB2312" w:eastAsia="仿宋_GB2312" w:hAnsi="方正仿宋_GB2312" w:cs="方正仿宋_GB2312" w:hint="eastAsia"/>
          <w:sz w:val="32"/>
          <w:szCs w:val="32"/>
        </w:rPr>
        <w:t>3.3创业项目有一定的创新性，有较好的市场前景。</w:t>
      </w:r>
    </w:p>
    <w:p w14:paraId="7E254626" w14:textId="77777777" w:rsidR="00DE1A91" w:rsidRDefault="00DE1A91" w:rsidP="00DE1A91">
      <w:pPr>
        <w:widowControl/>
        <w:spacing w:line="560" w:lineRule="exact"/>
        <w:ind w:firstLineChars="200" w:firstLine="640"/>
        <w:rPr>
          <w:rFonts w:ascii="仿宋_GB2312" w:eastAsia="仿宋_GB2312" w:hAnsi="方正仿宋_GB2312" w:cs="方正仿宋_GB2312" w:hint="eastAsia"/>
          <w:sz w:val="32"/>
          <w:szCs w:val="32"/>
        </w:rPr>
      </w:pPr>
      <w:r>
        <w:rPr>
          <w:rFonts w:ascii="仿宋_GB2312" w:eastAsia="仿宋_GB2312" w:hAnsi="方正仿宋_GB2312" w:cs="方正仿宋_GB2312" w:hint="eastAsia"/>
          <w:sz w:val="32"/>
          <w:szCs w:val="32"/>
        </w:rPr>
        <w:t>3.4创业项目对大学生创业具有典型示范作用，特别是对大学生创新创业工作具有引领推动作用。</w:t>
      </w:r>
    </w:p>
    <w:p w14:paraId="77011F84" w14:textId="77777777" w:rsidR="00DE1A91" w:rsidRDefault="00DE1A91" w:rsidP="00DE1A91">
      <w:pPr>
        <w:widowControl/>
        <w:spacing w:line="560" w:lineRule="exact"/>
        <w:ind w:firstLineChars="200" w:firstLine="640"/>
        <w:rPr>
          <w:rFonts w:ascii="仿宋_GB2312" w:eastAsia="仿宋_GB2312" w:hAnsi="方正仿宋_GB2312" w:cs="方正仿宋_GB2312" w:hint="eastAsia"/>
          <w:sz w:val="32"/>
          <w:szCs w:val="32"/>
        </w:rPr>
      </w:pPr>
      <w:r>
        <w:rPr>
          <w:rFonts w:ascii="仿宋_GB2312" w:eastAsia="仿宋_GB2312" w:hAnsi="方正仿宋_GB2312" w:cs="方正仿宋_GB2312" w:hint="eastAsia"/>
          <w:sz w:val="32"/>
          <w:szCs w:val="32"/>
        </w:rPr>
        <w:t>3.5创业团队注册地址及经营地址在京津冀辖区内。</w:t>
      </w:r>
    </w:p>
    <w:p w14:paraId="01230F5B" w14:textId="77777777" w:rsidR="00DE1A91" w:rsidRDefault="00DE1A91" w:rsidP="00DE1A91">
      <w:pPr>
        <w:widowControl/>
        <w:spacing w:line="560" w:lineRule="exact"/>
        <w:ind w:firstLineChars="200" w:firstLine="640"/>
        <w:rPr>
          <w:rFonts w:ascii="仿宋_GB2312" w:eastAsia="仿宋_GB2312" w:hAnsi="方正仿宋_GB2312" w:cs="方正仿宋_GB2312" w:hint="eastAsia"/>
          <w:sz w:val="32"/>
          <w:szCs w:val="32"/>
        </w:rPr>
      </w:pPr>
      <w:r>
        <w:rPr>
          <w:rFonts w:ascii="仿宋_GB2312" w:eastAsia="仿宋_GB2312" w:hAnsi="方正仿宋_GB2312" w:cs="方正仿宋_GB2312" w:hint="eastAsia"/>
          <w:sz w:val="32"/>
          <w:szCs w:val="32"/>
        </w:rPr>
        <w:t>3.6创业项目申报须真实、健康、合法，抄袭、盗用、提供虚假材料或违反相关法律法规的，一经发现，取消参赛资格。</w:t>
      </w:r>
    </w:p>
    <w:p w14:paraId="3910C809" w14:textId="77777777" w:rsidR="00DE1A91" w:rsidRDefault="00DE1A91" w:rsidP="00DE1A91">
      <w:pPr>
        <w:widowControl/>
        <w:spacing w:line="560" w:lineRule="exact"/>
        <w:ind w:firstLineChars="200" w:firstLine="640"/>
        <w:rPr>
          <w:rFonts w:ascii="仿宋_GB2312" w:eastAsia="仿宋_GB2312" w:hAnsi="方正仿宋_GB2312" w:cs="方正仿宋_GB2312" w:hint="eastAsia"/>
          <w:sz w:val="32"/>
          <w:szCs w:val="32"/>
        </w:rPr>
      </w:pPr>
      <w:r>
        <w:rPr>
          <w:rFonts w:ascii="仿宋_GB2312" w:eastAsia="仿宋_GB2312" w:hAnsi="方正仿宋_GB2312" w:cs="方正仿宋_GB2312" w:hint="eastAsia"/>
          <w:sz w:val="32"/>
          <w:szCs w:val="32"/>
        </w:rPr>
        <w:t>3.7以团队或企业为单位申报。允许跨校组建团队。每支创业团队的成员须为项目的实际成员。各团队的申报项目，须为</w:t>
      </w:r>
      <w:r>
        <w:rPr>
          <w:rFonts w:ascii="仿宋_GB2312" w:eastAsia="仿宋_GB2312" w:hAnsi="方正仿宋_GB2312" w:cs="方正仿宋_GB2312" w:hint="eastAsia"/>
          <w:sz w:val="32"/>
          <w:szCs w:val="32"/>
        </w:rPr>
        <w:lastRenderedPageBreak/>
        <w:t>本团队经营或策划的项目，不可借用他人项目申报。每支创业团队负责人唯一，只可通过团队负责人所在高校或原毕业院校或籍贯所在区人力资源社会保障局报名，不得多通道申报。</w:t>
      </w:r>
    </w:p>
    <w:p w14:paraId="53D6E107" w14:textId="77777777" w:rsidR="00DE1A91" w:rsidRDefault="00DE1A91" w:rsidP="00DE1A91">
      <w:pPr>
        <w:widowControl/>
        <w:spacing w:line="560" w:lineRule="exact"/>
        <w:ind w:firstLineChars="200" w:firstLine="640"/>
        <w:rPr>
          <w:rFonts w:ascii="仿宋_GB2312" w:eastAsia="仿宋_GB2312" w:hAnsi="方正仿宋_GB2312" w:cs="方正仿宋_GB2312" w:hint="eastAsia"/>
          <w:sz w:val="32"/>
          <w:szCs w:val="32"/>
        </w:rPr>
      </w:pPr>
      <w:r>
        <w:rPr>
          <w:rFonts w:ascii="仿宋_GB2312" w:eastAsia="仿宋_GB2312" w:hAnsi="方正仿宋_GB2312" w:cs="方正仿宋_GB2312" w:hint="eastAsia"/>
          <w:sz w:val="32"/>
          <w:szCs w:val="32"/>
        </w:rPr>
        <w:t>3.8已在市级四</w:t>
      </w:r>
      <w:proofErr w:type="gramStart"/>
      <w:r>
        <w:rPr>
          <w:rFonts w:ascii="仿宋_GB2312" w:eastAsia="仿宋_GB2312" w:hAnsi="方正仿宋_GB2312" w:cs="方正仿宋_GB2312" w:hint="eastAsia"/>
          <w:sz w:val="32"/>
          <w:szCs w:val="32"/>
        </w:rPr>
        <w:t>园享受</w:t>
      </w:r>
      <w:proofErr w:type="gramEnd"/>
      <w:r>
        <w:rPr>
          <w:rFonts w:ascii="仿宋_GB2312" w:eastAsia="仿宋_GB2312" w:hAnsi="方正仿宋_GB2312" w:cs="方正仿宋_GB2312" w:hint="eastAsia"/>
          <w:sz w:val="32"/>
          <w:szCs w:val="32"/>
        </w:rPr>
        <w:t>过孵化服务且符合申报条件的创业团队，可以通过项目负责人所在高校申报，但不再重复享受大赛激励政策中涉及到的市级“四园”场地支持。</w:t>
      </w:r>
    </w:p>
    <w:p w14:paraId="7583B417" w14:textId="77777777" w:rsidR="00DE1A91" w:rsidRDefault="00DE1A91" w:rsidP="00DE1A91">
      <w:pPr>
        <w:snapToGrid w:val="0"/>
        <w:spacing w:line="560" w:lineRule="exact"/>
        <w:ind w:firstLineChars="200" w:firstLine="640"/>
        <w:rPr>
          <w:rFonts w:ascii="仿宋_GB2312" w:eastAsia="仿宋_GB2312" w:hAnsi="仿宋_GB2312" w:cs="仿宋_GB2312" w:hint="eastAsia"/>
          <w:sz w:val="32"/>
          <w:szCs w:val="32"/>
        </w:rPr>
      </w:pPr>
    </w:p>
    <w:p w14:paraId="58A0BB6F" w14:textId="77777777" w:rsidR="00DE1A91" w:rsidRDefault="00DE1A91" w:rsidP="00DE1A91">
      <w:pPr>
        <w:snapToGrid w:val="0"/>
        <w:spacing w:line="560" w:lineRule="exact"/>
        <w:ind w:firstLineChars="200" w:firstLine="640"/>
        <w:rPr>
          <w:rFonts w:ascii="仿宋_GB2312" w:eastAsia="仿宋_GB2312" w:hAnsi="仿宋_GB2312" w:cs="仿宋_GB2312" w:hint="eastAsia"/>
          <w:sz w:val="32"/>
          <w:szCs w:val="32"/>
        </w:rPr>
      </w:pPr>
    </w:p>
    <w:p w14:paraId="29436C83" w14:textId="77777777" w:rsidR="00DE1A91" w:rsidRDefault="00DE1A91" w:rsidP="00DE1A91">
      <w:pPr>
        <w:snapToGrid w:val="0"/>
        <w:spacing w:line="560" w:lineRule="exact"/>
        <w:ind w:firstLineChars="200" w:firstLine="640"/>
        <w:rPr>
          <w:rFonts w:ascii="仿宋_GB2312" w:eastAsia="仿宋_GB2312" w:hAnsi="仿宋_GB2312" w:cs="仿宋_GB2312" w:hint="eastAsia"/>
          <w:sz w:val="32"/>
          <w:szCs w:val="32"/>
        </w:rPr>
      </w:pPr>
    </w:p>
    <w:p w14:paraId="1AA6B99B" w14:textId="77777777" w:rsidR="00DE1A91" w:rsidRDefault="00DE1A91" w:rsidP="00DE1A91">
      <w:pPr>
        <w:widowControl/>
        <w:spacing w:line="560" w:lineRule="exact"/>
        <w:ind w:firstLineChars="200" w:firstLine="640"/>
        <w:rPr>
          <w:rFonts w:ascii="仿宋_GB2312" w:eastAsia="仿宋_GB2312" w:hAnsi="方正仿宋_GB2312" w:cs="方正仿宋_GB2312" w:hint="eastAsia"/>
          <w:sz w:val="32"/>
          <w:szCs w:val="32"/>
        </w:rPr>
      </w:pPr>
      <w:r>
        <w:rPr>
          <w:rFonts w:ascii="仿宋_GB2312" w:eastAsia="仿宋_GB2312" w:hAnsi="方正仿宋_GB2312" w:cs="方正仿宋_GB2312" w:hint="eastAsia"/>
          <w:sz w:val="32"/>
          <w:szCs w:val="32"/>
        </w:rPr>
        <w:t xml:space="preserve">创业团队名称：              团队负责人：          </w:t>
      </w:r>
    </w:p>
    <w:p w14:paraId="092B24E3" w14:textId="77777777" w:rsidR="00DE1A91" w:rsidRDefault="00DE1A91" w:rsidP="00DE1A91">
      <w:pPr>
        <w:widowControl/>
        <w:spacing w:line="560" w:lineRule="exact"/>
        <w:ind w:firstLineChars="200" w:firstLine="64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 xml:space="preserve">                                 年   月   日</w:t>
      </w:r>
    </w:p>
    <w:p w14:paraId="5732C712" w14:textId="77777777" w:rsidR="00DE1A91" w:rsidRDefault="00DE1A91" w:rsidP="00DE1A91">
      <w:pPr>
        <w:widowControl/>
        <w:spacing w:line="560" w:lineRule="exact"/>
        <w:ind w:firstLineChars="200" w:firstLine="640"/>
        <w:rPr>
          <w:rFonts w:ascii="仿宋_GB2312" w:eastAsia="仿宋_GB2312" w:hAnsi="方正仿宋_GB2312" w:cs="方正仿宋_GB2312"/>
          <w:sz w:val="32"/>
          <w:szCs w:val="32"/>
        </w:rPr>
      </w:pPr>
    </w:p>
    <w:p w14:paraId="520BD6A1" w14:textId="77777777" w:rsidR="00DE1A91" w:rsidRDefault="00DE1A91" w:rsidP="00DE1A91">
      <w:pPr>
        <w:spacing w:line="560" w:lineRule="exact"/>
        <w:ind w:firstLineChars="200" w:firstLine="640"/>
        <w:rPr>
          <w:rFonts w:ascii="仿宋_GB2312" w:eastAsia="仿宋_GB2312" w:hAnsi="楷体_GB2312" w:cs="楷体_GB2312" w:hint="eastAsia"/>
          <w:sz w:val="32"/>
          <w:szCs w:val="32"/>
        </w:rPr>
      </w:pPr>
      <w:r>
        <w:rPr>
          <w:rFonts w:ascii="仿宋_GB2312" w:eastAsia="仿宋_GB2312" w:hAnsi="楷体_GB2312" w:cs="楷体_GB2312"/>
          <w:sz w:val="32"/>
          <w:szCs w:val="32"/>
        </w:rPr>
        <w:t>4</w:t>
      </w:r>
      <w:r>
        <w:rPr>
          <w:rFonts w:ascii="仿宋_GB2312" w:eastAsia="仿宋_GB2312" w:hAnsi="楷体_GB2312" w:cs="楷体_GB2312" w:hint="eastAsia"/>
          <w:sz w:val="32"/>
          <w:szCs w:val="32"/>
        </w:rPr>
        <w:t>.</w:t>
      </w:r>
      <w:proofErr w:type="gramStart"/>
      <w:r>
        <w:rPr>
          <w:rFonts w:ascii="仿宋_GB2312" w:eastAsia="仿宋_GB2312" w:hAnsi="楷体_GB2312" w:cs="楷体_GB2312" w:hint="eastAsia"/>
          <w:sz w:val="32"/>
          <w:szCs w:val="32"/>
        </w:rPr>
        <w:t>京彩大</w:t>
      </w:r>
      <w:proofErr w:type="gramEnd"/>
      <w:r>
        <w:rPr>
          <w:rFonts w:ascii="仿宋_GB2312" w:eastAsia="仿宋_GB2312" w:hAnsi="楷体_GB2312" w:cs="楷体_GB2312" w:hint="eastAsia"/>
          <w:sz w:val="32"/>
          <w:szCs w:val="32"/>
        </w:rPr>
        <w:t>创讲堂</w:t>
      </w:r>
    </w:p>
    <w:p w14:paraId="2B35B734" w14:textId="77777777" w:rsidR="00DE1A91" w:rsidRDefault="00DE1A91" w:rsidP="00DE1A91">
      <w:pPr>
        <w:widowControl/>
        <w:spacing w:line="560" w:lineRule="exact"/>
        <w:ind w:firstLineChars="200" w:firstLine="640"/>
        <w:rPr>
          <w:rFonts w:ascii="仿宋_GB2312" w:eastAsia="仿宋_GB2312" w:hAnsi="方正仿宋_GB2312" w:cs="方正仿宋_GB2312" w:hint="eastAsia"/>
          <w:sz w:val="32"/>
          <w:szCs w:val="32"/>
        </w:rPr>
      </w:pPr>
      <w:r>
        <w:rPr>
          <w:rFonts w:ascii="仿宋_GB2312" w:eastAsia="仿宋_GB2312" w:hAnsi="方正仿宋_GB2312" w:cs="方正仿宋_GB2312" w:hint="eastAsia"/>
          <w:sz w:val="32"/>
          <w:szCs w:val="32"/>
        </w:rPr>
        <w:t>为加强大学生创业者创新创业知识储备，提升创新创业能力，大赛组委会将继续</w:t>
      </w:r>
      <w:proofErr w:type="gramStart"/>
      <w:r>
        <w:rPr>
          <w:rFonts w:ascii="仿宋_GB2312" w:eastAsia="仿宋_GB2312" w:hAnsi="方正仿宋_GB2312" w:cs="方正仿宋_GB2312" w:hint="eastAsia"/>
          <w:sz w:val="32"/>
          <w:szCs w:val="32"/>
        </w:rPr>
        <w:t>开通京彩</w:t>
      </w:r>
      <w:proofErr w:type="gramEnd"/>
      <w:r>
        <w:rPr>
          <w:rFonts w:ascii="仿宋_GB2312" w:eastAsia="仿宋_GB2312" w:hAnsi="方正仿宋_GB2312" w:cs="方正仿宋_GB2312" w:hint="eastAsia"/>
          <w:sz w:val="32"/>
          <w:szCs w:val="32"/>
        </w:rPr>
        <w:t>大创讲堂。除了</w:t>
      </w:r>
      <w:proofErr w:type="gramStart"/>
      <w:r>
        <w:rPr>
          <w:rFonts w:ascii="仿宋_GB2312" w:eastAsia="仿宋_GB2312" w:hAnsi="方正仿宋_GB2312" w:cs="方正仿宋_GB2312" w:hint="eastAsia"/>
          <w:sz w:val="32"/>
          <w:szCs w:val="32"/>
        </w:rPr>
        <w:t>提供京彩大</w:t>
      </w:r>
      <w:proofErr w:type="gramEnd"/>
      <w:r>
        <w:rPr>
          <w:rFonts w:ascii="仿宋_GB2312" w:eastAsia="仿宋_GB2312" w:hAnsi="方正仿宋_GB2312" w:cs="方正仿宋_GB2312" w:hint="eastAsia"/>
          <w:sz w:val="32"/>
          <w:szCs w:val="32"/>
        </w:rPr>
        <w:t>创讲堂课程外，还开设了创业必修课、新</w:t>
      </w:r>
      <w:proofErr w:type="gramStart"/>
      <w:r>
        <w:rPr>
          <w:rFonts w:ascii="仿宋_GB2312" w:eastAsia="仿宋_GB2312" w:hAnsi="方正仿宋_GB2312" w:cs="方正仿宋_GB2312" w:hint="eastAsia"/>
          <w:sz w:val="32"/>
          <w:szCs w:val="32"/>
        </w:rPr>
        <w:t>青年创客说</w:t>
      </w:r>
      <w:proofErr w:type="gramEnd"/>
      <w:r>
        <w:rPr>
          <w:rFonts w:ascii="仿宋_GB2312" w:eastAsia="仿宋_GB2312" w:hAnsi="方正仿宋_GB2312" w:cs="方正仿宋_GB2312" w:hint="eastAsia"/>
          <w:sz w:val="32"/>
          <w:szCs w:val="32"/>
        </w:rPr>
        <w:t>、点播课程等栏目，供大学生创业者学习。</w:t>
      </w:r>
    </w:p>
    <w:p w14:paraId="46C22221" w14:textId="238328E8" w:rsidR="00DE1A91" w:rsidRPr="00D65116" w:rsidRDefault="00DE1A91" w:rsidP="00DE1A91">
      <w:pPr>
        <w:widowControl/>
        <w:ind w:firstLineChars="200" w:firstLine="420"/>
        <w:jc w:val="center"/>
        <w:rPr>
          <w:rFonts w:ascii="仿宋_GB2312" w:eastAsia="仿宋_GB2312" w:hAnsi="方正仿宋_GB2312" w:cs="方正仿宋_GB2312" w:hint="eastAsia"/>
          <w:sz w:val="32"/>
          <w:szCs w:val="32"/>
        </w:rPr>
      </w:pPr>
      <w:r>
        <w:rPr>
          <w:noProof/>
        </w:rPr>
        <w:lastRenderedPageBreak/>
        <w:drawing>
          <wp:inline distT="0" distB="0" distL="0" distR="0" wp14:anchorId="246603AC" wp14:editId="74D4D1D7">
            <wp:extent cx="2152650" cy="2152650"/>
            <wp:effectExtent l="0" t="0" r="0" b="0"/>
            <wp:docPr id="1" name="图片 1" descr="微信图片_2022031615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微信图片_202203161500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2650" cy="2152650"/>
                    </a:xfrm>
                    <a:prstGeom prst="rect">
                      <a:avLst/>
                    </a:prstGeom>
                    <a:noFill/>
                    <a:ln>
                      <a:noFill/>
                    </a:ln>
                  </pic:spPr>
                </pic:pic>
              </a:graphicData>
            </a:graphic>
          </wp:inline>
        </w:drawing>
      </w:r>
    </w:p>
    <w:p w14:paraId="20A41678" w14:textId="77777777" w:rsidR="00DE1A91" w:rsidRDefault="00DE1A91" w:rsidP="00DE1A91">
      <w:pPr>
        <w:widowControl/>
        <w:spacing w:line="560" w:lineRule="exact"/>
        <w:ind w:firstLineChars="200" w:firstLine="640"/>
        <w:rPr>
          <w:rFonts w:ascii="仿宋_GB2312" w:eastAsia="仿宋_GB2312" w:hAnsi="楷体_GB2312" w:cs="楷体_GB2312" w:hint="eastAsia"/>
          <w:sz w:val="32"/>
          <w:szCs w:val="32"/>
        </w:rPr>
      </w:pPr>
      <w:r>
        <w:rPr>
          <w:rFonts w:ascii="仿宋_GB2312" w:eastAsia="仿宋_GB2312" w:hAnsi="楷体_GB2312" w:cs="楷体_GB2312" w:hint="eastAsia"/>
          <w:sz w:val="32"/>
          <w:szCs w:val="32"/>
        </w:rPr>
        <w:t>5.专家评审评分标准（共100分）</w:t>
      </w:r>
    </w:p>
    <w:p w14:paraId="51FEC233" w14:textId="77777777" w:rsidR="00DE1A91" w:rsidRDefault="00DE1A91" w:rsidP="00DE1A91">
      <w:pPr>
        <w:widowControl/>
        <w:spacing w:line="560" w:lineRule="exact"/>
        <w:ind w:firstLineChars="200" w:firstLine="640"/>
        <w:rPr>
          <w:rFonts w:ascii="仿宋_GB2312" w:eastAsia="仿宋_GB2312" w:hAnsi="方正仿宋_GB2312" w:cs="方正仿宋_GB2312" w:hint="eastAsia"/>
          <w:sz w:val="32"/>
          <w:szCs w:val="32"/>
        </w:rPr>
      </w:pPr>
      <w:r>
        <w:rPr>
          <w:rFonts w:ascii="仿宋_GB2312" w:eastAsia="仿宋_GB2312" w:hAnsi="方正仿宋_GB2312" w:cs="方正仿宋_GB2312" w:hint="eastAsia"/>
          <w:sz w:val="32"/>
          <w:szCs w:val="32"/>
        </w:rPr>
        <w:t>5.1项目（企业）概况：（10分）</w:t>
      </w:r>
    </w:p>
    <w:p w14:paraId="356CF8BE" w14:textId="77777777" w:rsidR="00DE1A91" w:rsidRDefault="00DE1A91" w:rsidP="00DE1A91">
      <w:pPr>
        <w:widowControl/>
        <w:spacing w:line="560" w:lineRule="exact"/>
        <w:ind w:firstLineChars="200" w:firstLine="640"/>
        <w:rPr>
          <w:rFonts w:ascii="仿宋_GB2312" w:eastAsia="仿宋_GB2312" w:hAnsi="方正仿宋_GB2312" w:cs="方正仿宋_GB2312" w:hint="eastAsia"/>
          <w:sz w:val="32"/>
          <w:szCs w:val="32"/>
        </w:rPr>
      </w:pPr>
      <w:r>
        <w:rPr>
          <w:rFonts w:ascii="仿宋_GB2312" w:eastAsia="仿宋_GB2312" w:hAnsi="方正仿宋_GB2312" w:cs="方正仿宋_GB2312" w:hint="eastAsia"/>
          <w:sz w:val="32"/>
          <w:szCs w:val="32"/>
        </w:rPr>
        <w:t>重点包括：概括介绍项目（企业）的主营业务、项目团队及股权结构、团队负责人身份及股份比例。</w:t>
      </w:r>
    </w:p>
    <w:p w14:paraId="308F5F2D" w14:textId="77777777" w:rsidR="00DE1A91" w:rsidRDefault="00DE1A91" w:rsidP="00DE1A91">
      <w:pPr>
        <w:widowControl/>
        <w:spacing w:line="560" w:lineRule="exact"/>
        <w:ind w:firstLineChars="200" w:firstLine="640"/>
        <w:rPr>
          <w:rFonts w:ascii="仿宋_GB2312" w:eastAsia="仿宋_GB2312" w:hAnsi="方正仿宋_GB2312" w:cs="方正仿宋_GB2312" w:hint="eastAsia"/>
          <w:sz w:val="32"/>
          <w:szCs w:val="32"/>
        </w:rPr>
      </w:pPr>
      <w:r>
        <w:rPr>
          <w:rFonts w:ascii="仿宋_GB2312" w:eastAsia="仿宋_GB2312" w:hAnsi="方正仿宋_GB2312" w:cs="方正仿宋_GB2312" w:hint="eastAsia"/>
          <w:sz w:val="32"/>
          <w:szCs w:val="32"/>
        </w:rPr>
        <w:t>5.2市场与行业分析：（10分）</w:t>
      </w:r>
    </w:p>
    <w:p w14:paraId="07430623" w14:textId="77777777" w:rsidR="00DE1A91" w:rsidRDefault="00DE1A91" w:rsidP="00DE1A91">
      <w:pPr>
        <w:widowControl/>
        <w:spacing w:line="560" w:lineRule="exact"/>
        <w:ind w:firstLineChars="200" w:firstLine="640"/>
        <w:rPr>
          <w:rFonts w:ascii="仿宋_GB2312" w:eastAsia="仿宋_GB2312" w:hAnsi="方正仿宋_GB2312" w:cs="方正仿宋_GB2312" w:hint="eastAsia"/>
          <w:sz w:val="32"/>
          <w:szCs w:val="32"/>
        </w:rPr>
      </w:pPr>
      <w:r>
        <w:rPr>
          <w:rFonts w:ascii="仿宋_GB2312" w:eastAsia="仿宋_GB2312" w:hAnsi="方正仿宋_GB2312" w:cs="方正仿宋_GB2312" w:hint="eastAsia"/>
          <w:sz w:val="32"/>
          <w:szCs w:val="32"/>
        </w:rPr>
        <w:t>重点包括：市场概况、市场容量估算，行业形势</w:t>
      </w:r>
      <w:proofErr w:type="gramStart"/>
      <w:r>
        <w:rPr>
          <w:rFonts w:ascii="仿宋_GB2312" w:eastAsia="仿宋_GB2312" w:hAnsi="方正仿宋_GB2312" w:cs="方正仿宋_GB2312" w:hint="eastAsia"/>
          <w:sz w:val="32"/>
          <w:szCs w:val="32"/>
        </w:rPr>
        <w:t>研</w:t>
      </w:r>
      <w:proofErr w:type="gramEnd"/>
      <w:r>
        <w:rPr>
          <w:rFonts w:ascii="仿宋_GB2312" w:eastAsia="仿宋_GB2312" w:hAnsi="方正仿宋_GB2312" w:cs="方正仿宋_GB2312" w:hint="eastAsia"/>
          <w:sz w:val="32"/>
          <w:szCs w:val="32"/>
        </w:rPr>
        <w:t>判，竞争分析（SWOT分析、竞争对手分析、竞争策略等）。</w:t>
      </w:r>
    </w:p>
    <w:p w14:paraId="314F1673" w14:textId="77777777" w:rsidR="00DE1A91" w:rsidRDefault="00DE1A91" w:rsidP="00DE1A91">
      <w:pPr>
        <w:widowControl/>
        <w:spacing w:line="560" w:lineRule="exact"/>
        <w:ind w:firstLineChars="200" w:firstLine="640"/>
        <w:rPr>
          <w:rFonts w:ascii="仿宋_GB2312" w:eastAsia="仿宋_GB2312" w:hAnsi="方正仿宋_GB2312" w:cs="方正仿宋_GB2312" w:hint="eastAsia"/>
          <w:sz w:val="32"/>
          <w:szCs w:val="32"/>
        </w:rPr>
      </w:pPr>
      <w:r>
        <w:rPr>
          <w:rFonts w:ascii="仿宋_GB2312" w:eastAsia="仿宋_GB2312" w:hAnsi="方正仿宋_GB2312" w:cs="方正仿宋_GB2312" w:hint="eastAsia"/>
          <w:sz w:val="32"/>
          <w:szCs w:val="32"/>
        </w:rPr>
        <w:t>5.3技术与产品：（20分）</w:t>
      </w:r>
    </w:p>
    <w:p w14:paraId="421D1A49" w14:textId="77777777" w:rsidR="00DE1A91" w:rsidRDefault="00DE1A91" w:rsidP="00DE1A91">
      <w:pPr>
        <w:widowControl/>
        <w:spacing w:line="560" w:lineRule="exact"/>
        <w:ind w:firstLineChars="200" w:firstLine="640"/>
        <w:rPr>
          <w:rFonts w:ascii="仿宋_GB2312" w:eastAsia="仿宋_GB2312" w:hAnsi="方正仿宋_GB2312" w:cs="方正仿宋_GB2312" w:hint="eastAsia"/>
          <w:sz w:val="32"/>
          <w:szCs w:val="32"/>
        </w:rPr>
      </w:pPr>
      <w:r>
        <w:rPr>
          <w:rFonts w:ascii="仿宋_GB2312" w:eastAsia="仿宋_GB2312" w:hAnsi="方正仿宋_GB2312" w:cs="方正仿宋_GB2312" w:hint="eastAsia"/>
          <w:sz w:val="32"/>
          <w:szCs w:val="32"/>
        </w:rPr>
        <w:t>重点包括：产品研发情况、产品特色、应用场景、商业服务模式等。附本项目相关的知识产权（包含专利、注册商标、著作权等），已获得（或正在申请中）的请列出具体名称与代码。</w:t>
      </w:r>
    </w:p>
    <w:p w14:paraId="71863A8F" w14:textId="77777777" w:rsidR="00DE1A91" w:rsidRDefault="00DE1A91" w:rsidP="00DE1A91">
      <w:pPr>
        <w:widowControl/>
        <w:spacing w:line="560" w:lineRule="exact"/>
        <w:ind w:firstLineChars="200" w:firstLine="640"/>
        <w:rPr>
          <w:rFonts w:ascii="仿宋_GB2312" w:eastAsia="仿宋_GB2312" w:hAnsi="方正仿宋_GB2312" w:cs="方正仿宋_GB2312" w:hint="eastAsia"/>
          <w:sz w:val="32"/>
          <w:szCs w:val="32"/>
        </w:rPr>
      </w:pPr>
      <w:r>
        <w:rPr>
          <w:rFonts w:ascii="仿宋_GB2312" w:eastAsia="仿宋_GB2312" w:hAnsi="方正仿宋_GB2312" w:cs="方正仿宋_GB2312" w:hint="eastAsia"/>
          <w:sz w:val="32"/>
          <w:szCs w:val="32"/>
        </w:rPr>
        <w:t>5.4团队：（20分）</w:t>
      </w:r>
    </w:p>
    <w:p w14:paraId="45816A33" w14:textId="77777777" w:rsidR="00DE1A91" w:rsidRDefault="00DE1A91" w:rsidP="00DE1A91">
      <w:pPr>
        <w:widowControl/>
        <w:spacing w:line="560" w:lineRule="exact"/>
        <w:ind w:firstLineChars="200" w:firstLine="640"/>
        <w:rPr>
          <w:rFonts w:ascii="仿宋_GB2312" w:eastAsia="仿宋_GB2312" w:hAnsi="方正仿宋_GB2312" w:cs="方正仿宋_GB2312" w:hint="eastAsia"/>
          <w:sz w:val="32"/>
          <w:szCs w:val="32"/>
        </w:rPr>
      </w:pPr>
      <w:r>
        <w:rPr>
          <w:rFonts w:ascii="仿宋_GB2312" w:eastAsia="仿宋_GB2312" w:hAnsi="方正仿宋_GB2312" w:cs="方正仿宋_GB2312" w:hint="eastAsia"/>
          <w:sz w:val="32"/>
          <w:szCs w:val="32"/>
        </w:rPr>
        <w:t>重点包括：核心团队介绍，包括整体及每个成员的介绍，团队特点及能力结构等。</w:t>
      </w:r>
    </w:p>
    <w:p w14:paraId="10D3EFE3" w14:textId="77777777" w:rsidR="00DE1A91" w:rsidRDefault="00DE1A91" w:rsidP="00DE1A91">
      <w:pPr>
        <w:widowControl/>
        <w:spacing w:line="560" w:lineRule="exact"/>
        <w:ind w:firstLineChars="200" w:firstLine="640"/>
        <w:rPr>
          <w:rFonts w:ascii="仿宋_GB2312" w:eastAsia="仿宋_GB2312" w:hAnsi="方正仿宋_GB2312" w:cs="方正仿宋_GB2312" w:hint="eastAsia"/>
          <w:sz w:val="32"/>
          <w:szCs w:val="32"/>
        </w:rPr>
      </w:pPr>
      <w:r>
        <w:rPr>
          <w:rFonts w:ascii="仿宋_GB2312" w:eastAsia="仿宋_GB2312" w:hAnsi="方正仿宋_GB2312" w:cs="方正仿宋_GB2312" w:hint="eastAsia"/>
          <w:sz w:val="32"/>
          <w:szCs w:val="32"/>
        </w:rPr>
        <w:t>5.5商业模式与实施方案（10分）</w:t>
      </w:r>
    </w:p>
    <w:p w14:paraId="2DA68446" w14:textId="77777777" w:rsidR="00DE1A91" w:rsidRDefault="00DE1A91" w:rsidP="00DE1A91">
      <w:pPr>
        <w:widowControl/>
        <w:spacing w:line="560" w:lineRule="exact"/>
        <w:ind w:firstLineChars="200" w:firstLine="640"/>
        <w:rPr>
          <w:rFonts w:ascii="仿宋_GB2312" w:eastAsia="仿宋_GB2312" w:hAnsi="方正仿宋_GB2312" w:cs="方正仿宋_GB2312" w:hint="eastAsia"/>
          <w:sz w:val="32"/>
          <w:szCs w:val="32"/>
        </w:rPr>
      </w:pPr>
      <w:r>
        <w:rPr>
          <w:rFonts w:ascii="仿宋_GB2312" w:eastAsia="仿宋_GB2312" w:hAnsi="方正仿宋_GB2312" w:cs="方正仿宋_GB2312" w:hint="eastAsia"/>
          <w:sz w:val="32"/>
          <w:szCs w:val="32"/>
        </w:rPr>
        <w:lastRenderedPageBreak/>
        <w:t>重点包括：产品与服务应用场景、盈利模式、成功案例，以及价格策略、渠道管理、销售策略等。</w:t>
      </w:r>
    </w:p>
    <w:p w14:paraId="682D3CBB" w14:textId="77777777" w:rsidR="00DE1A91" w:rsidRDefault="00DE1A91" w:rsidP="00DE1A91">
      <w:pPr>
        <w:widowControl/>
        <w:spacing w:line="560" w:lineRule="exact"/>
        <w:ind w:firstLineChars="200" w:firstLine="640"/>
        <w:rPr>
          <w:rFonts w:ascii="仿宋_GB2312" w:eastAsia="仿宋_GB2312" w:hAnsi="方正仿宋_GB2312" w:cs="方正仿宋_GB2312" w:hint="eastAsia"/>
          <w:sz w:val="32"/>
          <w:szCs w:val="32"/>
        </w:rPr>
      </w:pPr>
      <w:r>
        <w:rPr>
          <w:rFonts w:ascii="仿宋_GB2312" w:eastAsia="仿宋_GB2312" w:hAnsi="方正仿宋_GB2312" w:cs="方正仿宋_GB2312" w:hint="eastAsia"/>
          <w:sz w:val="32"/>
          <w:szCs w:val="32"/>
        </w:rPr>
        <w:t>5.6风险分析与控制：（10分）</w:t>
      </w:r>
    </w:p>
    <w:p w14:paraId="2A7FC0D4" w14:textId="77777777" w:rsidR="00DE1A91" w:rsidRDefault="00DE1A91" w:rsidP="00DE1A91">
      <w:pPr>
        <w:widowControl/>
        <w:spacing w:line="560" w:lineRule="exact"/>
        <w:ind w:firstLineChars="200" w:firstLine="640"/>
        <w:rPr>
          <w:rFonts w:ascii="仿宋_GB2312" w:eastAsia="仿宋_GB2312" w:hAnsi="方正仿宋_GB2312" w:cs="方正仿宋_GB2312" w:hint="eastAsia"/>
          <w:sz w:val="32"/>
          <w:szCs w:val="32"/>
        </w:rPr>
      </w:pPr>
      <w:r>
        <w:rPr>
          <w:rFonts w:ascii="仿宋_GB2312" w:eastAsia="仿宋_GB2312" w:hAnsi="方正仿宋_GB2312" w:cs="方正仿宋_GB2312" w:hint="eastAsia"/>
          <w:sz w:val="32"/>
          <w:szCs w:val="32"/>
        </w:rPr>
        <w:t>重点包括：与项目相关的政策、技术、管理、市场、人员风险分析，以及应对措施。</w:t>
      </w:r>
    </w:p>
    <w:p w14:paraId="02155844" w14:textId="77777777" w:rsidR="00DE1A91" w:rsidRDefault="00DE1A91" w:rsidP="00DE1A91">
      <w:pPr>
        <w:widowControl/>
        <w:spacing w:line="560" w:lineRule="exact"/>
        <w:ind w:firstLineChars="200" w:firstLine="640"/>
        <w:rPr>
          <w:rFonts w:ascii="仿宋_GB2312" w:eastAsia="仿宋_GB2312" w:hAnsi="方正仿宋_GB2312" w:cs="方正仿宋_GB2312" w:hint="eastAsia"/>
          <w:sz w:val="32"/>
          <w:szCs w:val="32"/>
        </w:rPr>
      </w:pPr>
      <w:r>
        <w:rPr>
          <w:rFonts w:ascii="仿宋_GB2312" w:eastAsia="仿宋_GB2312" w:hAnsi="方正仿宋_GB2312" w:cs="方正仿宋_GB2312" w:hint="eastAsia"/>
          <w:sz w:val="32"/>
          <w:szCs w:val="32"/>
        </w:rPr>
        <w:t>5.7创业融资（10分）</w:t>
      </w:r>
    </w:p>
    <w:p w14:paraId="07E7D49D" w14:textId="77777777" w:rsidR="00DE1A91" w:rsidRDefault="00DE1A91" w:rsidP="00DE1A91">
      <w:pPr>
        <w:widowControl/>
        <w:spacing w:line="560" w:lineRule="exact"/>
        <w:ind w:firstLineChars="200" w:firstLine="640"/>
        <w:rPr>
          <w:rFonts w:ascii="仿宋_GB2312" w:eastAsia="仿宋_GB2312" w:hAnsi="方正仿宋_GB2312" w:cs="方正仿宋_GB2312" w:hint="eastAsia"/>
          <w:sz w:val="32"/>
          <w:szCs w:val="32"/>
        </w:rPr>
      </w:pPr>
      <w:r>
        <w:rPr>
          <w:rFonts w:ascii="仿宋_GB2312" w:eastAsia="仿宋_GB2312" w:hAnsi="方正仿宋_GB2312" w:cs="方正仿宋_GB2312" w:hint="eastAsia"/>
          <w:sz w:val="32"/>
          <w:szCs w:val="32"/>
        </w:rPr>
        <w:t>重点包括：已完成的融资额度，或融资计划（资金筹措与使用）。</w:t>
      </w:r>
    </w:p>
    <w:p w14:paraId="63D44F72" w14:textId="77777777" w:rsidR="00DE1A91" w:rsidRDefault="00DE1A91" w:rsidP="00DE1A91">
      <w:pPr>
        <w:widowControl/>
        <w:spacing w:line="560" w:lineRule="exact"/>
        <w:ind w:firstLineChars="200" w:firstLine="640"/>
        <w:rPr>
          <w:rFonts w:ascii="仿宋_GB2312" w:eastAsia="仿宋_GB2312" w:hAnsi="方正仿宋_GB2312" w:cs="方正仿宋_GB2312" w:hint="eastAsia"/>
          <w:sz w:val="32"/>
          <w:szCs w:val="32"/>
        </w:rPr>
      </w:pPr>
      <w:r>
        <w:rPr>
          <w:rFonts w:ascii="仿宋_GB2312" w:eastAsia="仿宋_GB2312" w:hAnsi="方正仿宋_GB2312" w:cs="方正仿宋_GB2312" w:hint="eastAsia"/>
          <w:sz w:val="32"/>
          <w:szCs w:val="32"/>
        </w:rPr>
        <w:t>5.8财务业绩与预测（10分）</w:t>
      </w:r>
    </w:p>
    <w:p w14:paraId="62F8B307" w14:textId="77777777" w:rsidR="00DE1A91" w:rsidRDefault="00DE1A91" w:rsidP="00DE1A91">
      <w:pPr>
        <w:widowControl/>
        <w:spacing w:line="560" w:lineRule="exact"/>
        <w:ind w:firstLineChars="200" w:firstLine="640"/>
        <w:rPr>
          <w:rFonts w:ascii="仿宋_GB2312" w:eastAsia="仿宋_GB2312" w:hAnsi="仿宋_GB2312" w:cs="仿宋_GB2312" w:hint="eastAsia"/>
          <w:sz w:val="32"/>
          <w:szCs w:val="32"/>
        </w:rPr>
      </w:pPr>
      <w:r>
        <w:rPr>
          <w:rFonts w:ascii="仿宋_GB2312" w:eastAsia="仿宋_GB2312" w:hAnsi="方正仿宋_GB2312" w:cs="方正仿宋_GB2312" w:hint="eastAsia"/>
          <w:sz w:val="32"/>
          <w:szCs w:val="32"/>
        </w:rPr>
        <w:t>重点包括：以往财务业绩、未来三年财务预测。</w:t>
      </w:r>
    </w:p>
    <w:p w14:paraId="79F8F04D" w14:textId="77777777" w:rsidR="00DE1A91" w:rsidRDefault="00DE1A91" w:rsidP="00DE1A91">
      <w:pPr>
        <w:widowControl/>
        <w:spacing w:line="560" w:lineRule="exact"/>
        <w:ind w:firstLineChars="200" w:firstLine="640"/>
        <w:rPr>
          <w:rFonts w:ascii="仿宋_GB2312" w:eastAsia="仿宋_GB2312" w:hAnsi="方正仿宋_GB2312" w:cs="方正仿宋_GB2312" w:hint="eastAsia"/>
          <w:sz w:val="32"/>
          <w:szCs w:val="32"/>
          <w:lang w:val="en"/>
        </w:rPr>
      </w:pPr>
    </w:p>
    <w:p w14:paraId="5E27B53A" w14:textId="77777777" w:rsidR="00DE1A91" w:rsidRDefault="00DE1A91" w:rsidP="00DE1A91">
      <w:pPr>
        <w:widowControl/>
        <w:spacing w:line="560" w:lineRule="exact"/>
        <w:ind w:firstLineChars="200" w:firstLine="640"/>
        <w:rPr>
          <w:rFonts w:ascii="仿宋_GB2312" w:eastAsia="仿宋_GB2312" w:hAnsi="仿宋" w:hint="eastAsia"/>
          <w:sz w:val="32"/>
          <w:szCs w:val="32"/>
        </w:rPr>
      </w:pPr>
    </w:p>
    <w:p w14:paraId="34606AA2" w14:textId="77777777" w:rsidR="00DE1A91" w:rsidRDefault="00DE1A91" w:rsidP="00DE1A91">
      <w:pPr>
        <w:rPr>
          <w:rFonts w:ascii="仿宋_GB2312" w:eastAsia="仿宋_GB2312" w:hint="eastAsia"/>
        </w:rPr>
      </w:pPr>
    </w:p>
    <w:p w14:paraId="71E7864A" w14:textId="77777777" w:rsidR="00DE1A91" w:rsidRDefault="00DE1A91" w:rsidP="00DE1A91">
      <w:pPr>
        <w:rPr>
          <w:rFonts w:ascii="仿宋_GB2312" w:eastAsia="仿宋_GB2312" w:hint="eastAsia"/>
        </w:rPr>
      </w:pPr>
    </w:p>
    <w:p w14:paraId="5A17C2FC" w14:textId="77777777" w:rsidR="00DE1A91" w:rsidRDefault="00DE1A91" w:rsidP="00DE1A91">
      <w:pPr>
        <w:suppressAutoHyphens/>
        <w:spacing w:line="560" w:lineRule="exact"/>
        <w:ind w:firstLineChars="200" w:firstLine="640"/>
        <w:rPr>
          <w:rFonts w:ascii="仿宋_GB2312" w:eastAsia="仿宋_GB2312" w:hAnsi="宋体" w:cs="仿宋_GB2312" w:hint="eastAsia"/>
          <w:kern w:val="0"/>
          <w:sz w:val="32"/>
          <w:szCs w:val="32"/>
        </w:rPr>
      </w:pPr>
    </w:p>
    <w:p w14:paraId="02C550E0" w14:textId="77777777" w:rsidR="006F12F5" w:rsidRPr="00DE1A91" w:rsidRDefault="006F12F5"/>
    <w:sectPr w:rsidR="006F12F5" w:rsidRPr="00DE1A91">
      <w:footerReference w:type="even" r:id="rId6"/>
      <w:pgSz w:w="11906" w:h="16838"/>
      <w:pgMar w:top="2381" w:right="1588" w:bottom="1985" w:left="1588" w:header="851" w:footer="1134" w:gutter="0"/>
      <w:pgNumType w:fmt="numberInDash"/>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AngsanaUPC">
    <w:charset w:val="DE"/>
    <w:family w:val="roman"/>
    <w:pitch w:val="variable"/>
    <w:sig w:usb0="81000003" w:usb1="00000000" w:usb2="00000000" w:usb3="00000000" w:csb0="00010001" w:csb1="00000000"/>
  </w:font>
  <w:font w:name="楷体_GB2312">
    <w:altName w:val="微软雅黑"/>
    <w:charset w:val="00"/>
    <w:family w:val="modern"/>
    <w:pitch w:val="default"/>
    <w:sig w:usb0="00000000" w:usb1="00000000" w:usb2="00000010" w:usb3="00000000" w:csb0="00040000" w:csb1="00000000"/>
  </w:font>
  <w:font w:name="方正仿宋_GB2312">
    <w:altName w:val="微软雅黑"/>
    <w:charset w:val="00"/>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0325C" w14:textId="77777777" w:rsidR="00000000" w:rsidRDefault="0027359F">
    <w:pPr>
      <w:pStyle w:val="a3"/>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eastAsia="zh-CN"/>
      </w:rPr>
      <w:t>-</w:t>
    </w:r>
    <w:r>
      <w:rPr>
        <w:rFonts w:ascii="宋体" w:hAnsi="宋体"/>
        <w:sz w:val="28"/>
        <w:szCs w:val="28"/>
        <w:lang w:val="en-US" w:eastAsia="zh-CN"/>
      </w:rPr>
      <w:t xml:space="preserve"> 16 -</w:t>
    </w:r>
    <w:r>
      <w:rPr>
        <w:rFonts w:ascii="宋体" w:hAnsi="宋体"/>
        <w:sz w:val="28"/>
        <w:szCs w:val="28"/>
      </w:rPr>
      <w:fldChar w:fldCharType="end"/>
    </w:r>
  </w:p>
  <w:p w14:paraId="08B8D415" w14:textId="77777777" w:rsidR="00000000" w:rsidRDefault="0027359F">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91"/>
    <w:rsid w:val="0027359F"/>
    <w:rsid w:val="006F12F5"/>
    <w:rsid w:val="00D834B1"/>
    <w:rsid w:val="00DE1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F950B"/>
  <w15:chartTrackingRefBased/>
  <w15:docId w15:val="{D8CBA21B-7DB7-444C-A2DB-F7003C41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1A9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uiPriority w:val="99"/>
    <w:qFormat/>
    <w:rsid w:val="00DE1A91"/>
    <w:pPr>
      <w:tabs>
        <w:tab w:val="center" w:pos="4153"/>
        <w:tab w:val="right" w:pos="8306"/>
      </w:tabs>
      <w:snapToGrid w:val="0"/>
      <w:jc w:val="left"/>
    </w:pPr>
    <w:rPr>
      <w:sz w:val="18"/>
      <w:szCs w:val="18"/>
    </w:rPr>
  </w:style>
  <w:style w:type="character" w:customStyle="1" w:styleId="a4">
    <w:name w:val="页脚 字符"/>
    <w:basedOn w:val="a0"/>
    <w:uiPriority w:val="99"/>
    <w:semiHidden/>
    <w:rsid w:val="00DE1A91"/>
    <w:rPr>
      <w:rFonts w:ascii="Times New Roman" w:eastAsia="宋体" w:hAnsi="Times New Roman" w:cs="Times New Roman"/>
      <w:sz w:val="18"/>
      <w:szCs w:val="18"/>
    </w:rPr>
  </w:style>
  <w:style w:type="character" w:customStyle="1" w:styleId="1">
    <w:name w:val="页脚 字符1"/>
    <w:link w:val="a3"/>
    <w:uiPriority w:val="99"/>
    <w:rsid w:val="00DE1A9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B3772-D5D7-4D06-9ED6-9108DF8B0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255</Words>
  <Characters>1459</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北理工</dc:creator>
  <cp:keywords/>
  <dc:description/>
  <cp:lastModifiedBy>北理工</cp:lastModifiedBy>
  <cp:revision>2</cp:revision>
  <dcterms:created xsi:type="dcterms:W3CDTF">2024-03-26T09:16:00Z</dcterms:created>
  <dcterms:modified xsi:type="dcterms:W3CDTF">2024-03-26T09:16:00Z</dcterms:modified>
</cp:coreProperties>
</file>