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instrText xml:space="preserve">ADDIN CNKISM.UserStyle</w:instrText>
      </w: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附件</w:t>
      </w:r>
      <w:r>
        <w:rPr>
          <w:rFonts w:ascii="仿宋" w:hAnsi="仿宋" w:eastAsia="仿宋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：</w:t>
      </w:r>
    </w:p>
    <w:p>
      <w:pPr>
        <w:topLinePunct/>
        <w:spacing w:line="560" w:lineRule="exact"/>
        <w:jc w:val="center"/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</w:pPr>
      <w:r>
        <w:rPr>
          <w:rFonts w:hint="eastAsia" w:ascii="Cambria" w:hAnsi="Cambria"/>
          <w:bCs/>
          <w:kern w:val="0"/>
          <w:sz w:val="36"/>
          <w:szCs w:val="32"/>
        </w:rPr>
        <w:t>2021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hint="eastAsia" w:ascii="Cambria" w:hAnsi="Cambria"/>
          <w:bCs/>
          <w:kern w:val="0"/>
          <w:sz w:val="36"/>
          <w:szCs w:val="32"/>
        </w:rPr>
        <w:t>2022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  <w:t>“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五四</w:t>
      </w:r>
      <w:r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  <w:t>”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评优项目说明</w:t>
      </w:r>
    </w:p>
    <w:p>
      <w:pPr>
        <w:topLinePunct/>
        <w:spacing w:line="560" w:lineRule="exact"/>
        <w:jc w:val="center"/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一、优秀团员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全体团员，2021级本科生、研究生（硕博连读生除外）不参评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hint="default" w:ascii="仿宋" w:hAnsi="仿宋" w:eastAsia="仿宋" w:cs="宋体"/>
          <w:b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评选名额：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32人。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符合参选基本条件，不可与“优秀团干部”兼得；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（2）政治上要求进步，积极践行社会主义核心价值观，认真学习党的十九大精神和习近平新时代中国特色社会主义思想；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学习刻苦、成绩优良，</w:t>
      </w:r>
      <w:r>
        <w:rPr>
          <w:rFonts w:hint="eastAsia" w:ascii="仿宋" w:hAnsi="仿宋" w:eastAsia="仿宋"/>
          <w:kern w:val="0"/>
          <w:sz w:val="32"/>
          <w:szCs w:val="32"/>
        </w:rPr>
        <w:t>2020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hAnsi="仿宋" w:eastAsia="仿宋"/>
          <w:kern w:val="0"/>
          <w:sz w:val="32"/>
          <w:szCs w:val="32"/>
        </w:rPr>
        <w:t>70%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以上，全面发展，具有较高的综合素质；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认真完成上级党团组织交给的各项工作，积极参与团的各项活动，热心帮助青年进步，具有良好的群众基础；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（5）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（6）已录入“北京共青团”系统。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等额评选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二、优秀团干部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全体团员，2021级本科生、研究生（硕博连读生除外）不参评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16人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）符合参选基本条件，不可与“优秀团员”兼得；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）政治上要求进步，积极践行社会主义核心价值观，认真学习党的十九大精神和习近平新时代中国特色社会主义思想；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）学风优良,品学兼优，</w:t>
      </w:r>
      <w:r>
        <w:rPr>
          <w:rFonts w:hint="eastAsia" w:ascii="仿宋" w:hAnsi="仿宋" w:eastAsia="仿宋"/>
          <w:kern w:val="0"/>
          <w:sz w:val="32"/>
          <w:szCs w:val="32"/>
        </w:rPr>
        <w:t>2020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hAnsi="仿宋" w:eastAsia="仿宋"/>
          <w:kern w:val="0"/>
          <w:sz w:val="32"/>
          <w:szCs w:val="32"/>
        </w:rPr>
        <w:t>60%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以上；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（7）已录入“北京共青团”系统。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等额评选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三、优秀团支部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全体团员，2021级本科生、研究生（硕博连读生除外）不参评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3个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）贯彻落实党的十九大精神，深入学习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习近平新时代中国特色社会主义思想，宣传、执行上级党团组织的指示和决议，认真完成上级交与的各项工作；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）学风优良，考风端正，</w:t>
      </w:r>
      <w:r>
        <w:rPr>
          <w:rFonts w:hint="eastAsia" w:ascii="仿宋" w:hAnsi="仿宋" w:eastAsia="仿宋"/>
          <w:kern w:val="0"/>
          <w:sz w:val="32"/>
          <w:szCs w:val="32"/>
        </w:rPr>
        <w:t>2020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hAnsi="仿宋" w:eastAsia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人次；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）支部制度建设完善，按要求完成团务统计、团费收缴、团员发展等基础性团务工作，认真履行团组织推优入党职责,积极开展主题教育活动、团日活动和文体活动，支部成员积极参与。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（5）已录入“北京共青团”系统。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等额评选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、主题教育活动特色项目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1.评选对象：</w:t>
      </w:r>
      <w:r>
        <w:rPr>
          <w:rFonts w:hint="eastAsia" w:ascii="仿宋" w:hAnsi="仿宋" w:eastAsia="仿宋"/>
          <w:kern w:val="0"/>
          <w:sz w:val="32"/>
          <w:szCs w:val="32"/>
        </w:rPr>
        <w:t>各基层团委主题教育活动项目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名额：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3.参选条件：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）建立了完善长效机制的优先。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五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、优秀新媒体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栏目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</w:t>
      </w:r>
      <w:r>
        <w:rPr>
          <w:rFonts w:hint="eastAsia" w:ascii="仿宋" w:hAnsi="仿宋" w:eastAsia="仿宋"/>
          <w:kern w:val="0"/>
          <w:sz w:val="32"/>
          <w:szCs w:val="32"/>
        </w:rPr>
        <w:t>：院级新媒体栏目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名额：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（1）持续运营一学期以上的微博、微信平台；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（2）有较完整的组织架构、固定的运营团队、明确的工作分工、稳定的信息推送；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（3）有明确的发展定位和运营特色，有一定粉丝量、阅读量和活跃度；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（4）在网络舆论引导、思想政治教育、品牌形象宣传、先进文化传播、服务师生校友等方面富有特色和成效。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六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、优秀社团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1.评选对象：</w:t>
      </w:r>
      <w:r>
        <w:rPr>
          <w:rFonts w:hint="eastAsia" w:ascii="仿宋" w:hAnsi="仿宋" w:eastAsia="仿宋"/>
          <w:kern w:val="0"/>
          <w:sz w:val="32"/>
          <w:szCs w:val="32"/>
        </w:rPr>
        <w:t>校院两级学生社团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名额：</w:t>
      </w:r>
      <w:r>
        <w:rPr>
          <w:rFonts w:hint="eastAsia" w:ascii="仿宋" w:hAnsi="仿宋" w:eastAsia="仿宋"/>
          <w:kern w:val="0"/>
          <w:sz w:val="32"/>
          <w:szCs w:val="32"/>
        </w:rPr>
        <w:t>1个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3.参选条件：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（2）遵守学校规章制度和校团委《关于进一步加强和改进学生社团工作实施办法》，2018年以来无责任事故，无违反学校活动审批管理相关办法的记录，办公室等活动场地整洁卫生，无安全隐患；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（4）具有较高的影响力和较强的示范作用，2021年以来获得校级以上（含校级）荣誉的优先。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、“雷锋”团队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全体学生组织、学生社团及团支部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名额：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）长期坚持、形成品牌的团队优先。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差额评选（材料评审）</w:t>
      </w:r>
    </w:p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八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、志愿服务工作先进个人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推荐</w:t>
      </w: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名额：</w:t>
      </w: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名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）秉承志愿服务理念，弘扬志愿精神，热心志愿服务；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hint="eastAsia" w:ascii="仿宋" w:hAnsi="仿宋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（4）获得各级志愿服务组织表彰的优先。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66EC564A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347</Words>
  <Characters>1981</Characters>
  <Lines>16</Lines>
  <Paragraphs>4</Paragraphs>
  <TotalTime>10</TotalTime>
  <ScaleCrop>false</ScaleCrop>
  <LinksUpToDate>false</LinksUpToDate>
  <CharactersWithSpaces>2324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2022-03-17T03:07:00Z</dcterms:created>
  <dc:creator>杨文倩</dc:creator>
  <cp:lastModifiedBy>曹润刚</cp:lastModifiedBy>
  <cp:lastPrinted>2018-04-10T02:46:00Z</cp:lastPrinted>
  <dcterms:modified xsi:type="dcterms:W3CDTF">2022-03-22T09:44:21Z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BF8362E2884D4190A84EE9F0CF49EDA6</vt:lpwstr>
  </property>
</Properties>
</file>